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476D1" w14:textId="0EB751C0" w:rsidR="00D56FBC" w:rsidRDefault="00D56FBC" w:rsidP="00D56FBC">
      <w:pPr>
        <w:spacing w:after="0" w:line="240" w:lineRule="auto"/>
        <w:jc w:val="center"/>
        <w:rPr>
          <w:rFonts w:ascii="Georgia" w:hAnsi="Georgia" w:cs="Tahoma"/>
          <w:b/>
          <w:bCs/>
          <w:sz w:val="28"/>
          <w:szCs w:val="28"/>
          <w:u w:val="single"/>
        </w:rPr>
      </w:pPr>
      <w:bookmarkStart w:id="0" w:name="_MailOriginal"/>
      <w:r w:rsidRPr="00D56FBC">
        <w:rPr>
          <w:rFonts w:ascii="Georgia" w:hAnsi="Georgia" w:cs="Tahoma"/>
          <w:b/>
          <w:bCs/>
          <w:sz w:val="28"/>
          <w:szCs w:val="28"/>
          <w:u w:val="single"/>
        </w:rPr>
        <w:t>Update</w:t>
      </w:r>
      <w:r w:rsidR="0007120E">
        <w:rPr>
          <w:rFonts w:ascii="Georgia" w:hAnsi="Georgia" w:cs="Tahoma"/>
          <w:b/>
          <w:bCs/>
          <w:sz w:val="28"/>
          <w:szCs w:val="28"/>
          <w:u w:val="single"/>
        </w:rPr>
        <w:t xml:space="preserve"> May </w:t>
      </w:r>
      <w:r w:rsidR="00AC6A98">
        <w:rPr>
          <w:rFonts w:ascii="Georgia" w:hAnsi="Georgia" w:cs="Tahoma"/>
          <w:b/>
          <w:bCs/>
          <w:sz w:val="28"/>
          <w:szCs w:val="28"/>
          <w:u w:val="single"/>
        </w:rPr>
        <w:t xml:space="preserve">26, </w:t>
      </w:r>
      <w:bookmarkStart w:id="1" w:name="_GoBack"/>
      <w:bookmarkEnd w:id="1"/>
      <w:r w:rsidR="0007120E">
        <w:rPr>
          <w:rFonts w:ascii="Georgia" w:hAnsi="Georgia" w:cs="Tahoma"/>
          <w:b/>
          <w:bCs/>
          <w:sz w:val="28"/>
          <w:szCs w:val="28"/>
          <w:u w:val="single"/>
        </w:rPr>
        <w:t>2021</w:t>
      </w:r>
      <w:r>
        <w:rPr>
          <w:rFonts w:ascii="Georgia" w:hAnsi="Georgia" w:cs="Tahoma"/>
          <w:b/>
          <w:bCs/>
          <w:sz w:val="28"/>
          <w:szCs w:val="28"/>
          <w:u w:val="single"/>
        </w:rPr>
        <w:t>:</w:t>
      </w:r>
    </w:p>
    <w:p w14:paraId="2FD84852" w14:textId="352AA75E" w:rsidR="00D56FBC" w:rsidRPr="00D56FBC" w:rsidRDefault="00D56FBC" w:rsidP="00D56FBC">
      <w:pPr>
        <w:spacing w:after="0" w:line="240" w:lineRule="auto"/>
        <w:jc w:val="center"/>
        <w:rPr>
          <w:rFonts w:ascii="Georgia" w:hAnsi="Georgia" w:cs="Tahoma"/>
          <w:b/>
          <w:bCs/>
          <w:sz w:val="28"/>
          <w:szCs w:val="28"/>
          <w:u w:val="single"/>
        </w:rPr>
      </w:pPr>
      <w:r w:rsidRPr="00D56FBC">
        <w:rPr>
          <w:rFonts w:ascii="Georgia" w:hAnsi="Georgia" w:cs="Tahoma"/>
          <w:b/>
          <w:bCs/>
          <w:sz w:val="28"/>
          <w:szCs w:val="28"/>
          <w:u w:val="single"/>
        </w:rPr>
        <w:t>Court Operations</w:t>
      </w:r>
      <w:r>
        <w:rPr>
          <w:rFonts w:ascii="Georgia" w:hAnsi="Georgia" w:cs="Tahoma"/>
          <w:b/>
          <w:bCs/>
          <w:sz w:val="28"/>
          <w:szCs w:val="28"/>
          <w:u w:val="single"/>
        </w:rPr>
        <w:t xml:space="preserve"> </w:t>
      </w:r>
      <w:r w:rsidRPr="00D56FBC">
        <w:rPr>
          <w:rFonts w:ascii="Georgia" w:hAnsi="Georgia" w:cs="Tahoma"/>
          <w:b/>
          <w:bCs/>
          <w:sz w:val="28"/>
          <w:szCs w:val="28"/>
          <w:u w:val="single"/>
        </w:rPr>
        <w:t xml:space="preserve">in the </w:t>
      </w:r>
      <w:r w:rsidR="00A40CEA">
        <w:rPr>
          <w:rFonts w:ascii="Georgia" w:hAnsi="Georgia" w:cs="Tahoma"/>
          <w:b/>
          <w:bCs/>
          <w:sz w:val="28"/>
          <w:szCs w:val="28"/>
          <w:u w:val="single"/>
        </w:rPr>
        <w:t>Domestic Relations</w:t>
      </w:r>
      <w:r w:rsidRPr="00D56FBC">
        <w:rPr>
          <w:rFonts w:ascii="Georgia" w:hAnsi="Georgia" w:cs="Tahoma"/>
          <w:b/>
          <w:bCs/>
          <w:sz w:val="28"/>
          <w:szCs w:val="28"/>
          <w:u w:val="single"/>
        </w:rPr>
        <w:t xml:space="preserve"> Division</w:t>
      </w:r>
    </w:p>
    <w:p w14:paraId="7D4B3C60" w14:textId="77777777" w:rsidR="00D56FBC" w:rsidRDefault="00D56FBC" w:rsidP="005E3F7B">
      <w:pPr>
        <w:spacing w:after="0" w:line="240" w:lineRule="auto"/>
        <w:rPr>
          <w:rFonts w:ascii="Georgia" w:hAnsi="Georgia" w:cs="Tahoma"/>
          <w:sz w:val="24"/>
          <w:szCs w:val="24"/>
        </w:rPr>
      </w:pPr>
    </w:p>
    <w:p w14:paraId="1B1348AB" w14:textId="7CC9F624" w:rsidR="006F42B5" w:rsidRPr="005E3F7B" w:rsidRDefault="006F42B5" w:rsidP="00F71529">
      <w:pPr>
        <w:spacing w:after="0" w:line="240" w:lineRule="auto"/>
        <w:ind w:firstLine="360"/>
        <w:jc w:val="both"/>
        <w:rPr>
          <w:rFonts w:ascii="Georgia" w:hAnsi="Georgia" w:cs="Tahoma"/>
          <w:sz w:val="24"/>
          <w:szCs w:val="24"/>
        </w:rPr>
      </w:pPr>
      <w:r w:rsidRPr="005E3F7B">
        <w:rPr>
          <w:rFonts w:ascii="Georgia" w:hAnsi="Georgia" w:cs="Tahoma"/>
          <w:sz w:val="24"/>
          <w:szCs w:val="24"/>
        </w:rPr>
        <w:t xml:space="preserve">At the courthouse, we </w:t>
      </w:r>
      <w:r>
        <w:rPr>
          <w:rFonts w:ascii="Georgia" w:hAnsi="Georgia" w:cs="Tahoma"/>
          <w:sz w:val="24"/>
          <w:szCs w:val="24"/>
        </w:rPr>
        <w:t xml:space="preserve">are following the new guidance from the Ohio Department of Health and Centers for Disease Control allowing vaccinated individuals to remove masks. </w:t>
      </w:r>
      <w:r w:rsidRPr="0007120E">
        <w:rPr>
          <w:rFonts w:ascii="Georgia" w:hAnsi="Georgia" w:cs="Tahoma"/>
          <w:sz w:val="24"/>
          <w:szCs w:val="24"/>
        </w:rPr>
        <w:t>Please note that those individuals who are not vaccinated are required to wear masks and socially distance</w:t>
      </w:r>
      <w:r>
        <w:rPr>
          <w:color w:val="1F497D"/>
        </w:rPr>
        <w:t xml:space="preserve">.  </w:t>
      </w:r>
      <w:r w:rsidR="004E0D4F">
        <w:rPr>
          <w:rFonts w:ascii="Georgia" w:hAnsi="Georgia" w:cs="Tahoma"/>
          <w:sz w:val="24"/>
          <w:szCs w:val="24"/>
        </w:rPr>
        <w:t>We are continuing to</w:t>
      </w:r>
      <w:r>
        <w:rPr>
          <w:rFonts w:ascii="Georgia" w:hAnsi="Georgia" w:cs="Tahoma"/>
          <w:sz w:val="24"/>
          <w:szCs w:val="24"/>
        </w:rPr>
        <w:t xml:space="preserve"> follow our previously implemented measures to protect everyone in the building.</w:t>
      </w:r>
    </w:p>
    <w:p w14:paraId="4DD79260" w14:textId="77777777" w:rsidR="006F42B5" w:rsidRPr="005E3F7B" w:rsidRDefault="006F42B5" w:rsidP="00F71529">
      <w:pPr>
        <w:spacing w:after="0" w:line="240" w:lineRule="auto"/>
        <w:jc w:val="both"/>
        <w:rPr>
          <w:rFonts w:ascii="Georgia" w:hAnsi="Georgia" w:cs="Tahoma"/>
          <w:sz w:val="24"/>
          <w:szCs w:val="24"/>
        </w:rPr>
      </w:pPr>
    </w:p>
    <w:p w14:paraId="621746F0" w14:textId="77777777" w:rsidR="006F42B5" w:rsidRPr="005E3F7B" w:rsidRDefault="006F42B5" w:rsidP="00F71529">
      <w:pPr>
        <w:pStyle w:val="ListParagraph"/>
        <w:numPr>
          <w:ilvl w:val="0"/>
          <w:numId w:val="3"/>
        </w:numPr>
        <w:spacing w:after="0" w:line="240" w:lineRule="auto"/>
        <w:jc w:val="both"/>
        <w:rPr>
          <w:rFonts w:ascii="Georgia" w:eastAsia="Times New Roman" w:hAnsi="Georgia" w:cs="Tahoma"/>
          <w:sz w:val="24"/>
          <w:szCs w:val="24"/>
        </w:rPr>
      </w:pPr>
      <w:r w:rsidRPr="005E3F7B">
        <w:rPr>
          <w:rFonts w:ascii="Georgia" w:eastAsia="Times New Roman" w:hAnsi="Georgia" w:cs="Tahoma"/>
          <w:sz w:val="24"/>
          <w:szCs w:val="24"/>
        </w:rPr>
        <w:t>Hand sanitizer is readily available at the courthouse entrance and elsewhere in the building.</w:t>
      </w:r>
    </w:p>
    <w:p w14:paraId="32094BC4" w14:textId="77777777" w:rsidR="006F42B5" w:rsidRPr="005E3F7B" w:rsidRDefault="006F42B5" w:rsidP="00F71529">
      <w:pPr>
        <w:spacing w:after="0" w:line="240" w:lineRule="auto"/>
        <w:jc w:val="both"/>
        <w:rPr>
          <w:rFonts w:ascii="Georgia" w:hAnsi="Georgia" w:cs="Tahoma"/>
          <w:sz w:val="24"/>
          <w:szCs w:val="24"/>
        </w:rPr>
      </w:pPr>
    </w:p>
    <w:p w14:paraId="2BDEE095" w14:textId="77777777" w:rsidR="006F42B5" w:rsidRPr="00792B0B" w:rsidRDefault="006F42B5" w:rsidP="00792B0B">
      <w:pPr>
        <w:pStyle w:val="ListParagraph"/>
        <w:numPr>
          <w:ilvl w:val="0"/>
          <w:numId w:val="3"/>
        </w:numPr>
        <w:spacing w:after="0" w:line="240" w:lineRule="auto"/>
        <w:jc w:val="both"/>
        <w:rPr>
          <w:rFonts w:ascii="Georgia" w:eastAsia="Times New Roman" w:hAnsi="Georgia" w:cs="Tahoma"/>
          <w:sz w:val="24"/>
          <w:szCs w:val="24"/>
        </w:rPr>
      </w:pPr>
      <w:r w:rsidRPr="00792B0B">
        <w:rPr>
          <w:rFonts w:ascii="Georgia" w:eastAsia="Times New Roman" w:hAnsi="Georgia" w:cs="Tahoma"/>
          <w:sz w:val="24"/>
          <w:szCs w:val="24"/>
        </w:rPr>
        <w:t>Court staff members are monitoring their health daily, and they are not permitted to come to the courthouse if they are ill.</w:t>
      </w:r>
    </w:p>
    <w:p w14:paraId="205A85B1" w14:textId="77777777" w:rsidR="006F42B5" w:rsidRPr="005E3F7B" w:rsidRDefault="006F42B5" w:rsidP="00F71529">
      <w:pPr>
        <w:pStyle w:val="ListParagraph"/>
        <w:jc w:val="both"/>
        <w:rPr>
          <w:rFonts w:ascii="Georgia" w:hAnsi="Georgia" w:cs="Tahoma"/>
          <w:sz w:val="24"/>
          <w:szCs w:val="24"/>
        </w:rPr>
      </w:pPr>
    </w:p>
    <w:p w14:paraId="4BC7930E" w14:textId="77777777" w:rsidR="006F42B5" w:rsidRDefault="006F42B5" w:rsidP="00F71529">
      <w:pPr>
        <w:spacing w:after="0" w:line="240" w:lineRule="auto"/>
        <w:ind w:firstLine="720"/>
        <w:jc w:val="both"/>
        <w:rPr>
          <w:rFonts w:ascii="Georgia" w:hAnsi="Georgia" w:cs="Tahoma"/>
          <w:sz w:val="24"/>
          <w:szCs w:val="24"/>
        </w:rPr>
      </w:pPr>
      <w:r w:rsidRPr="005E3F7B">
        <w:rPr>
          <w:rFonts w:ascii="Georgia" w:hAnsi="Georgia" w:cs="Tahoma"/>
          <w:sz w:val="24"/>
          <w:szCs w:val="24"/>
        </w:rPr>
        <w:t>If you are feeling ill, please stay home rather than coming to the courthouse.</w:t>
      </w:r>
    </w:p>
    <w:p w14:paraId="1201AA53" w14:textId="77777777" w:rsidR="006F42B5" w:rsidRDefault="006F42B5" w:rsidP="00F71529">
      <w:pPr>
        <w:spacing w:after="0" w:line="240" w:lineRule="auto"/>
        <w:ind w:firstLine="720"/>
        <w:jc w:val="both"/>
        <w:rPr>
          <w:rFonts w:ascii="Georgia" w:hAnsi="Georgia" w:cs="Tahoma"/>
          <w:sz w:val="24"/>
          <w:szCs w:val="24"/>
        </w:rPr>
      </w:pPr>
    </w:p>
    <w:p w14:paraId="52D2DEEE" w14:textId="60C7630D" w:rsidR="005E3F7B" w:rsidRDefault="005E3F7B" w:rsidP="00F71529">
      <w:pPr>
        <w:spacing w:after="0" w:line="240" w:lineRule="auto"/>
        <w:ind w:firstLine="720"/>
        <w:jc w:val="both"/>
        <w:rPr>
          <w:rFonts w:ascii="Georgia" w:hAnsi="Georgia" w:cs="Tahoma"/>
          <w:sz w:val="24"/>
          <w:szCs w:val="24"/>
        </w:rPr>
      </w:pPr>
      <w:r w:rsidRPr="005E3F7B">
        <w:rPr>
          <w:rFonts w:ascii="Georgia" w:hAnsi="Georgia" w:cs="Tahoma"/>
          <w:sz w:val="24"/>
          <w:szCs w:val="24"/>
        </w:rPr>
        <w:t xml:space="preserve">The </w:t>
      </w:r>
      <w:r w:rsidR="0007120E">
        <w:rPr>
          <w:rFonts w:ascii="Georgia" w:hAnsi="Georgia" w:cs="Tahoma"/>
          <w:sz w:val="24"/>
          <w:szCs w:val="24"/>
        </w:rPr>
        <w:t xml:space="preserve">following changes for hearings </w:t>
      </w:r>
      <w:r w:rsidR="004E0D4F">
        <w:rPr>
          <w:rFonts w:ascii="Georgia" w:hAnsi="Georgia" w:cs="Tahoma"/>
          <w:sz w:val="24"/>
          <w:szCs w:val="24"/>
        </w:rPr>
        <w:t>in</w:t>
      </w:r>
      <w:r w:rsidR="0007120E">
        <w:rPr>
          <w:rFonts w:ascii="Georgia" w:hAnsi="Georgia" w:cs="Tahoma"/>
          <w:sz w:val="24"/>
          <w:szCs w:val="24"/>
        </w:rPr>
        <w:t xml:space="preserve"> the </w:t>
      </w:r>
      <w:r w:rsidR="00A40CEA">
        <w:rPr>
          <w:rFonts w:ascii="Georgia" w:hAnsi="Georgia" w:cs="Tahoma"/>
          <w:sz w:val="24"/>
          <w:szCs w:val="24"/>
        </w:rPr>
        <w:t>Domestic Relations</w:t>
      </w:r>
      <w:r w:rsidRPr="005E3F7B">
        <w:rPr>
          <w:rFonts w:ascii="Georgia" w:hAnsi="Georgia" w:cs="Tahoma"/>
          <w:sz w:val="24"/>
          <w:szCs w:val="24"/>
        </w:rPr>
        <w:t xml:space="preserve"> Division of the Court of Common Pleas of Delaware County </w:t>
      </w:r>
      <w:r w:rsidR="0007120E">
        <w:rPr>
          <w:rFonts w:ascii="Georgia" w:hAnsi="Georgia" w:cs="Tahoma"/>
          <w:sz w:val="24"/>
          <w:szCs w:val="24"/>
        </w:rPr>
        <w:t>will be implemented on</w:t>
      </w:r>
      <w:r w:rsidR="004E0D4F">
        <w:rPr>
          <w:rFonts w:ascii="Georgia" w:hAnsi="Georgia" w:cs="Tahoma"/>
          <w:sz w:val="24"/>
          <w:szCs w:val="24"/>
        </w:rPr>
        <w:t xml:space="preserve"> Ju</w:t>
      </w:r>
      <w:r w:rsidR="00A40CEA">
        <w:rPr>
          <w:rFonts w:ascii="Georgia" w:hAnsi="Georgia" w:cs="Tahoma"/>
          <w:sz w:val="24"/>
          <w:szCs w:val="24"/>
        </w:rPr>
        <w:t>ly</w:t>
      </w:r>
      <w:r w:rsidR="004E0D4F">
        <w:rPr>
          <w:rFonts w:ascii="Georgia" w:hAnsi="Georgia" w:cs="Tahoma"/>
          <w:sz w:val="24"/>
          <w:szCs w:val="24"/>
        </w:rPr>
        <w:t xml:space="preserve"> </w:t>
      </w:r>
      <w:r w:rsidR="00A40CEA">
        <w:rPr>
          <w:rFonts w:ascii="Georgia" w:hAnsi="Georgia" w:cs="Tahoma"/>
          <w:sz w:val="24"/>
          <w:szCs w:val="24"/>
        </w:rPr>
        <w:t>6</w:t>
      </w:r>
      <w:r w:rsidR="004E0D4F">
        <w:rPr>
          <w:rFonts w:ascii="Georgia" w:hAnsi="Georgia" w:cs="Tahoma"/>
          <w:sz w:val="24"/>
          <w:szCs w:val="24"/>
        </w:rPr>
        <w:t>, 2021.</w:t>
      </w:r>
      <w:r w:rsidR="0027378D">
        <w:rPr>
          <w:rFonts w:ascii="Georgia" w:hAnsi="Georgia" w:cs="Tahoma"/>
          <w:sz w:val="24"/>
          <w:szCs w:val="24"/>
        </w:rPr>
        <w:t xml:space="preserve">  </w:t>
      </w:r>
    </w:p>
    <w:p w14:paraId="7EBF390F" w14:textId="77777777" w:rsidR="005E3F7B" w:rsidRPr="005E3F7B" w:rsidRDefault="005E3F7B" w:rsidP="00F71529">
      <w:pPr>
        <w:spacing w:after="0" w:line="240" w:lineRule="auto"/>
        <w:jc w:val="both"/>
        <w:rPr>
          <w:rFonts w:ascii="Georgia" w:hAnsi="Georgia" w:cs="Tahoma"/>
          <w:sz w:val="24"/>
          <w:szCs w:val="24"/>
        </w:rPr>
      </w:pPr>
    </w:p>
    <w:p w14:paraId="196849A0" w14:textId="471AB25C" w:rsidR="0039153A" w:rsidRPr="00F71529" w:rsidRDefault="0039153A" w:rsidP="00F71529">
      <w:pPr>
        <w:spacing w:after="0" w:line="240" w:lineRule="auto"/>
        <w:jc w:val="both"/>
        <w:rPr>
          <w:rFonts w:ascii="Georgia" w:hAnsi="Georgia" w:cs="Tahoma"/>
          <w:b/>
          <w:bCs/>
          <w:sz w:val="24"/>
          <w:szCs w:val="24"/>
          <w:u w:val="single"/>
        </w:rPr>
      </w:pPr>
      <w:r w:rsidRPr="00F71529">
        <w:rPr>
          <w:rFonts w:ascii="Georgia" w:hAnsi="Georgia" w:cs="Tahoma"/>
          <w:b/>
          <w:bCs/>
          <w:sz w:val="24"/>
          <w:szCs w:val="24"/>
          <w:u w:val="single"/>
        </w:rPr>
        <w:t xml:space="preserve">Judge </w:t>
      </w:r>
      <w:r w:rsidR="00A40CEA" w:rsidRPr="00F71529">
        <w:rPr>
          <w:rFonts w:ascii="Georgia" w:hAnsi="Georgia" w:cs="Tahoma"/>
          <w:b/>
          <w:bCs/>
          <w:sz w:val="24"/>
          <w:szCs w:val="24"/>
          <w:u w:val="single"/>
        </w:rPr>
        <w:t>Randall D. Fuller</w:t>
      </w:r>
      <w:r w:rsidRPr="00F71529">
        <w:rPr>
          <w:rFonts w:ascii="Georgia" w:hAnsi="Georgia" w:cs="Tahoma"/>
          <w:b/>
          <w:bCs/>
          <w:sz w:val="24"/>
          <w:szCs w:val="24"/>
          <w:u w:val="single"/>
        </w:rPr>
        <w:t xml:space="preserve"> Hearing Procedures:</w:t>
      </w:r>
    </w:p>
    <w:p w14:paraId="642EDEA4" w14:textId="77777777" w:rsidR="0039153A" w:rsidRPr="00F71529" w:rsidRDefault="0039153A" w:rsidP="00F71529">
      <w:pPr>
        <w:spacing w:after="0" w:line="240" w:lineRule="auto"/>
        <w:jc w:val="both"/>
        <w:rPr>
          <w:rFonts w:ascii="Georgia" w:hAnsi="Georgia" w:cs="Tahoma"/>
          <w:b/>
          <w:bCs/>
          <w:sz w:val="24"/>
          <w:szCs w:val="24"/>
          <w:u w:val="single"/>
        </w:rPr>
      </w:pPr>
    </w:p>
    <w:p w14:paraId="6AC76674" w14:textId="138A8042" w:rsidR="00B4085A" w:rsidRPr="00F71529" w:rsidRDefault="0039153A" w:rsidP="00F71529">
      <w:pPr>
        <w:jc w:val="both"/>
        <w:rPr>
          <w:rFonts w:ascii="Georgia" w:hAnsi="Georgia"/>
          <w:b/>
          <w:sz w:val="24"/>
          <w:szCs w:val="24"/>
          <w:u w:val="single"/>
        </w:rPr>
      </w:pPr>
      <w:r w:rsidRPr="00F71529">
        <w:rPr>
          <w:rFonts w:ascii="Georgia" w:hAnsi="Georgia" w:cs="Tahoma"/>
          <w:bCs/>
          <w:sz w:val="24"/>
          <w:szCs w:val="24"/>
        </w:rPr>
        <w:tab/>
      </w:r>
      <w:r w:rsidR="0027378D" w:rsidRPr="00F71529">
        <w:rPr>
          <w:rFonts w:ascii="Georgia" w:hAnsi="Georgia" w:cs="Tahoma"/>
          <w:bCs/>
          <w:sz w:val="24"/>
          <w:szCs w:val="24"/>
        </w:rPr>
        <w:t xml:space="preserve"> </w:t>
      </w:r>
      <w:r w:rsidR="00B4085A" w:rsidRPr="00F71529">
        <w:rPr>
          <w:rFonts w:ascii="Georgia" w:hAnsi="Georgia"/>
          <w:b/>
          <w:sz w:val="24"/>
          <w:szCs w:val="24"/>
          <w:u w:val="single"/>
        </w:rPr>
        <w:t>July 6, 2021</w:t>
      </w:r>
    </w:p>
    <w:p w14:paraId="72E36326" w14:textId="77777777" w:rsidR="00792B0B" w:rsidRPr="00792B0B" w:rsidRDefault="00A40CEA" w:rsidP="00792B0B">
      <w:pPr>
        <w:pStyle w:val="ListParagraph"/>
        <w:numPr>
          <w:ilvl w:val="0"/>
          <w:numId w:val="3"/>
        </w:numPr>
        <w:spacing w:after="0" w:line="240" w:lineRule="auto"/>
        <w:jc w:val="both"/>
        <w:rPr>
          <w:rFonts w:ascii="Georgia" w:eastAsia="Times New Roman" w:hAnsi="Georgia" w:cs="Tahoma"/>
          <w:sz w:val="24"/>
          <w:szCs w:val="24"/>
        </w:rPr>
      </w:pPr>
      <w:r w:rsidRPr="00792B0B">
        <w:rPr>
          <w:rFonts w:ascii="Georgia" w:hAnsi="Georgia"/>
          <w:sz w:val="24"/>
          <w:szCs w:val="24"/>
        </w:rPr>
        <w:t xml:space="preserve">I am happy to announce that beginning Tuesday, July 6, 2021, the Domestic Relations Division will return to in-person pre-trials, final pre-trials, evidentiary hearings, and trials.  </w:t>
      </w:r>
    </w:p>
    <w:p w14:paraId="28AA0610" w14:textId="77777777" w:rsidR="00792B0B" w:rsidRPr="00792B0B" w:rsidRDefault="00792B0B" w:rsidP="00792B0B">
      <w:pPr>
        <w:pStyle w:val="ListParagraph"/>
        <w:spacing w:after="0" w:line="240" w:lineRule="auto"/>
        <w:jc w:val="both"/>
        <w:rPr>
          <w:rFonts w:ascii="Georgia" w:eastAsia="Times New Roman" w:hAnsi="Georgia" w:cs="Tahoma"/>
          <w:sz w:val="24"/>
          <w:szCs w:val="24"/>
        </w:rPr>
      </w:pPr>
    </w:p>
    <w:p w14:paraId="5AD69017" w14:textId="1F953043" w:rsidR="00792B0B" w:rsidRPr="00B22965" w:rsidRDefault="00B4085A" w:rsidP="00792B0B">
      <w:pPr>
        <w:pStyle w:val="ListParagraph"/>
        <w:numPr>
          <w:ilvl w:val="0"/>
          <w:numId w:val="3"/>
        </w:numPr>
        <w:spacing w:after="0" w:line="240" w:lineRule="auto"/>
        <w:jc w:val="both"/>
        <w:rPr>
          <w:rFonts w:ascii="Georgia" w:eastAsia="Times New Roman" w:hAnsi="Georgia" w:cs="Tahoma"/>
          <w:sz w:val="24"/>
          <w:szCs w:val="24"/>
        </w:rPr>
      </w:pPr>
      <w:r w:rsidRPr="00792B0B">
        <w:rPr>
          <w:rFonts w:ascii="Georgia" w:hAnsi="Georgia"/>
          <w:sz w:val="24"/>
          <w:szCs w:val="24"/>
        </w:rPr>
        <w:t xml:space="preserve">For cases falling on or after July 6, 2021, a blanket Judgment Entry will </w:t>
      </w:r>
      <w:r w:rsidR="00B22965">
        <w:rPr>
          <w:rFonts w:ascii="Georgia" w:hAnsi="Georgia"/>
          <w:sz w:val="24"/>
          <w:szCs w:val="24"/>
        </w:rPr>
        <w:t>issue</w:t>
      </w:r>
      <w:r w:rsidRPr="00792B0B">
        <w:rPr>
          <w:rFonts w:ascii="Georgia" w:hAnsi="Georgia"/>
          <w:sz w:val="24"/>
          <w:szCs w:val="24"/>
        </w:rPr>
        <w:t xml:space="preserve"> converting any pre-trials, final pre-trials, evidentiary hearings,</w:t>
      </w:r>
      <w:r w:rsidRPr="00792B0B">
        <w:rPr>
          <w:rFonts w:ascii="Georgia" w:hAnsi="Georgia"/>
          <w:color w:val="1F497D"/>
          <w:sz w:val="24"/>
          <w:szCs w:val="24"/>
        </w:rPr>
        <w:t xml:space="preserve"> </w:t>
      </w:r>
      <w:r w:rsidRPr="00792B0B">
        <w:rPr>
          <w:rFonts w:ascii="Georgia" w:hAnsi="Georgia"/>
          <w:sz w:val="24"/>
          <w:szCs w:val="24"/>
        </w:rPr>
        <w:t>and trials from Zoom to in-person appearances at the Courthouse.  We will announce when the blanket Judgment Entry is filed.  This will mean that any pre-trial, final pre-trial, evidentiary hearing, or trial scheduled for July 6, 2021</w:t>
      </w:r>
      <w:r w:rsidRPr="00792B0B">
        <w:rPr>
          <w:rFonts w:ascii="Georgia" w:hAnsi="Georgia"/>
          <w:color w:val="1F497D"/>
          <w:sz w:val="24"/>
          <w:szCs w:val="24"/>
        </w:rPr>
        <w:t xml:space="preserve"> </w:t>
      </w:r>
      <w:r w:rsidRPr="00792B0B">
        <w:rPr>
          <w:rFonts w:ascii="Georgia" w:hAnsi="Georgia"/>
          <w:sz w:val="24"/>
          <w:szCs w:val="24"/>
        </w:rPr>
        <w:t>or after, will be in person here at the Courthouse.</w:t>
      </w:r>
    </w:p>
    <w:p w14:paraId="2791B67B" w14:textId="77777777" w:rsidR="00B22965" w:rsidRPr="00B22965" w:rsidRDefault="00B22965" w:rsidP="00B22965">
      <w:pPr>
        <w:pStyle w:val="ListParagraph"/>
        <w:rPr>
          <w:rFonts w:ascii="Georgia" w:eastAsia="Times New Roman" w:hAnsi="Georgia" w:cs="Tahoma"/>
          <w:sz w:val="24"/>
          <w:szCs w:val="24"/>
        </w:rPr>
      </w:pPr>
    </w:p>
    <w:p w14:paraId="38D49BE8" w14:textId="77777777" w:rsidR="00B22965" w:rsidRPr="00B22965" w:rsidRDefault="00B22965" w:rsidP="00B22965">
      <w:pPr>
        <w:pStyle w:val="ListParagraph"/>
        <w:numPr>
          <w:ilvl w:val="0"/>
          <w:numId w:val="3"/>
        </w:numPr>
        <w:jc w:val="both"/>
        <w:rPr>
          <w:rFonts w:ascii="Georgia" w:hAnsi="Georgia"/>
          <w:sz w:val="24"/>
          <w:szCs w:val="24"/>
        </w:rPr>
      </w:pPr>
      <w:r w:rsidRPr="00B22965">
        <w:rPr>
          <w:rFonts w:ascii="Georgia" w:hAnsi="Georgia"/>
          <w:sz w:val="24"/>
          <w:szCs w:val="24"/>
        </w:rPr>
        <w:lastRenderedPageBreak/>
        <w:t>We understand that even with several weeks advance notice, you and your clients may still need some flexibility in your calendar to appear in person instead of by Zoom.  This will be handled on a case-by-case basis with the magistrate assigned to the case or with Judge Fuller if no magistrate is assigned. </w:t>
      </w:r>
    </w:p>
    <w:p w14:paraId="1325AE05" w14:textId="77777777" w:rsidR="00B22965" w:rsidRPr="00B22965" w:rsidRDefault="00B22965" w:rsidP="00B22965">
      <w:pPr>
        <w:spacing w:after="0" w:line="240" w:lineRule="auto"/>
        <w:jc w:val="both"/>
        <w:rPr>
          <w:rFonts w:ascii="Georgia" w:eastAsia="Times New Roman" w:hAnsi="Georgia" w:cs="Tahoma"/>
          <w:sz w:val="24"/>
          <w:szCs w:val="24"/>
        </w:rPr>
      </w:pPr>
    </w:p>
    <w:p w14:paraId="05D85E4C" w14:textId="77777777" w:rsidR="00792B0B" w:rsidRPr="00792B0B" w:rsidRDefault="00792B0B" w:rsidP="00792B0B">
      <w:pPr>
        <w:pStyle w:val="ListParagraph"/>
        <w:spacing w:after="0" w:line="240" w:lineRule="auto"/>
        <w:jc w:val="both"/>
        <w:rPr>
          <w:rFonts w:ascii="Georgia" w:eastAsia="Times New Roman" w:hAnsi="Georgia" w:cs="Tahoma"/>
          <w:sz w:val="24"/>
          <w:szCs w:val="24"/>
        </w:rPr>
      </w:pPr>
    </w:p>
    <w:p w14:paraId="7B539A51" w14:textId="74629AC5" w:rsidR="00F71529" w:rsidRDefault="00F71529" w:rsidP="00B22965">
      <w:pPr>
        <w:pStyle w:val="ListParagraph"/>
        <w:spacing w:after="0" w:line="240" w:lineRule="auto"/>
        <w:jc w:val="both"/>
        <w:rPr>
          <w:rFonts w:ascii="Georgia" w:hAnsi="Georgia"/>
          <w:b/>
          <w:sz w:val="24"/>
          <w:szCs w:val="24"/>
          <w:u w:val="single"/>
        </w:rPr>
      </w:pPr>
      <w:r w:rsidRPr="00792B0B">
        <w:rPr>
          <w:rFonts w:ascii="Georgia" w:hAnsi="Georgia"/>
          <w:b/>
          <w:sz w:val="24"/>
          <w:szCs w:val="24"/>
          <w:u w:val="single"/>
        </w:rPr>
        <w:t>Until July 6, 2021</w:t>
      </w:r>
    </w:p>
    <w:p w14:paraId="14EC794A" w14:textId="247DC7C1" w:rsidR="00B4085A" w:rsidRDefault="00F71529" w:rsidP="00B22965">
      <w:pPr>
        <w:pStyle w:val="ListParagraph"/>
        <w:numPr>
          <w:ilvl w:val="0"/>
          <w:numId w:val="3"/>
        </w:numPr>
        <w:jc w:val="both"/>
        <w:rPr>
          <w:rFonts w:ascii="Georgia" w:hAnsi="Georgia"/>
          <w:sz w:val="24"/>
          <w:szCs w:val="24"/>
        </w:rPr>
      </w:pPr>
      <w:r w:rsidRPr="00B22965">
        <w:rPr>
          <w:rFonts w:ascii="Georgia" w:hAnsi="Georgia"/>
          <w:sz w:val="24"/>
          <w:szCs w:val="24"/>
        </w:rPr>
        <w:t>Until</w:t>
      </w:r>
      <w:r w:rsidR="00A40CEA" w:rsidRPr="00B22965">
        <w:rPr>
          <w:rFonts w:ascii="Georgia" w:hAnsi="Georgia"/>
          <w:sz w:val="24"/>
          <w:szCs w:val="24"/>
        </w:rPr>
        <w:t xml:space="preserve"> July 6, 2021, if you have an evidentiary hearing or trial scheduled and the Court determines an in-person evidentiary hearing is necessary, you will be notified specifically about your case going forward in person instead of by Zoom.</w:t>
      </w:r>
      <w:r w:rsidR="00B4085A" w:rsidRPr="00B22965">
        <w:rPr>
          <w:rFonts w:ascii="Georgia" w:hAnsi="Georgia"/>
          <w:sz w:val="24"/>
          <w:szCs w:val="24"/>
        </w:rPr>
        <w:t xml:space="preserve">  We anticipate most cases between now and July 6, 2021 remaining on Zoom.</w:t>
      </w:r>
      <w:r w:rsidR="00A40CEA" w:rsidRPr="00B22965">
        <w:rPr>
          <w:rFonts w:ascii="Georgia" w:hAnsi="Georgia"/>
          <w:sz w:val="24"/>
          <w:szCs w:val="24"/>
        </w:rPr>
        <w:t xml:space="preserve">  </w:t>
      </w:r>
    </w:p>
    <w:p w14:paraId="431E2BE6" w14:textId="77777777" w:rsidR="00B22965" w:rsidRDefault="00B22965" w:rsidP="00B22965">
      <w:pPr>
        <w:pStyle w:val="ListParagraph"/>
        <w:jc w:val="both"/>
        <w:rPr>
          <w:rFonts w:ascii="Georgia" w:hAnsi="Georgia"/>
          <w:sz w:val="24"/>
          <w:szCs w:val="24"/>
        </w:rPr>
      </w:pPr>
    </w:p>
    <w:p w14:paraId="0864FFF3" w14:textId="77777777" w:rsidR="00B22965" w:rsidRPr="00B22965" w:rsidRDefault="00B22965" w:rsidP="00B22965">
      <w:pPr>
        <w:pStyle w:val="ListParagraph"/>
        <w:jc w:val="both"/>
        <w:rPr>
          <w:rFonts w:ascii="Georgia" w:hAnsi="Georgia"/>
          <w:sz w:val="24"/>
          <w:szCs w:val="24"/>
        </w:rPr>
      </w:pPr>
    </w:p>
    <w:p w14:paraId="49488C27" w14:textId="3FD742B3" w:rsidR="00B4085A" w:rsidRPr="00792B0B" w:rsidRDefault="00F71529" w:rsidP="00792B0B">
      <w:pPr>
        <w:pStyle w:val="ListParagraph"/>
        <w:numPr>
          <w:ilvl w:val="0"/>
          <w:numId w:val="3"/>
        </w:numPr>
        <w:spacing w:after="0" w:line="240" w:lineRule="auto"/>
        <w:jc w:val="both"/>
        <w:rPr>
          <w:rFonts w:ascii="Georgia" w:eastAsia="Times New Roman" w:hAnsi="Georgia" w:cs="Tahoma"/>
          <w:sz w:val="24"/>
          <w:szCs w:val="24"/>
        </w:rPr>
      </w:pPr>
      <w:r w:rsidRPr="00792B0B">
        <w:rPr>
          <w:rFonts w:ascii="Georgia" w:hAnsi="Georgia"/>
          <w:b/>
          <w:sz w:val="24"/>
          <w:szCs w:val="24"/>
          <w:u w:val="single"/>
        </w:rPr>
        <w:t xml:space="preserve">Ongoing - Other types of </w:t>
      </w:r>
      <w:r w:rsidR="00C014B0">
        <w:rPr>
          <w:rFonts w:ascii="Georgia" w:hAnsi="Georgia"/>
          <w:b/>
          <w:sz w:val="24"/>
          <w:szCs w:val="24"/>
          <w:u w:val="single"/>
        </w:rPr>
        <w:t xml:space="preserve">Hearings and </w:t>
      </w:r>
      <w:r w:rsidR="00657BB7">
        <w:rPr>
          <w:rFonts w:ascii="Georgia" w:hAnsi="Georgia"/>
          <w:b/>
          <w:sz w:val="24"/>
          <w:szCs w:val="24"/>
          <w:u w:val="single"/>
        </w:rPr>
        <w:t>C</w:t>
      </w:r>
      <w:r w:rsidRPr="00792B0B">
        <w:rPr>
          <w:rFonts w:ascii="Georgia" w:hAnsi="Georgia"/>
          <w:b/>
          <w:sz w:val="24"/>
          <w:szCs w:val="24"/>
          <w:u w:val="single"/>
        </w:rPr>
        <w:t>onferences</w:t>
      </w:r>
      <w:r w:rsidR="00A40CEA" w:rsidRPr="00792B0B">
        <w:rPr>
          <w:rFonts w:ascii="Georgia" w:hAnsi="Georgia"/>
          <w:b/>
          <w:sz w:val="24"/>
          <w:szCs w:val="24"/>
          <w:u w:val="single"/>
        </w:rPr>
        <w:t xml:space="preserve"> </w:t>
      </w:r>
    </w:p>
    <w:p w14:paraId="7DF3F3D0" w14:textId="059755E1" w:rsidR="00792B0B" w:rsidRDefault="00A40CEA" w:rsidP="00792B0B">
      <w:pPr>
        <w:ind w:left="720"/>
        <w:jc w:val="both"/>
        <w:rPr>
          <w:rFonts w:ascii="Georgia" w:hAnsi="Georgia"/>
          <w:sz w:val="24"/>
          <w:szCs w:val="24"/>
        </w:rPr>
      </w:pPr>
      <w:r w:rsidRPr="00F71529">
        <w:rPr>
          <w:rFonts w:ascii="Georgia" w:hAnsi="Georgia"/>
          <w:sz w:val="24"/>
          <w:szCs w:val="24"/>
        </w:rPr>
        <w:t>Other types of conferences will remain on Zoom</w:t>
      </w:r>
      <w:r w:rsidR="00F71529" w:rsidRPr="00F71529">
        <w:rPr>
          <w:rFonts w:ascii="Georgia" w:hAnsi="Georgia"/>
          <w:sz w:val="24"/>
          <w:szCs w:val="24"/>
        </w:rPr>
        <w:t xml:space="preserve"> ongoing, regardless of the July 6 date</w:t>
      </w:r>
      <w:r w:rsidRPr="00F71529">
        <w:rPr>
          <w:rFonts w:ascii="Georgia" w:hAnsi="Georgia"/>
          <w:sz w:val="24"/>
          <w:szCs w:val="24"/>
        </w:rPr>
        <w:t xml:space="preserve"> (</w:t>
      </w:r>
      <w:r w:rsidR="008F5BCD">
        <w:rPr>
          <w:rFonts w:ascii="Georgia" w:hAnsi="Georgia"/>
          <w:sz w:val="24"/>
          <w:szCs w:val="24"/>
        </w:rPr>
        <w:t>i.</w:t>
      </w:r>
      <w:r w:rsidRPr="00F71529">
        <w:rPr>
          <w:rFonts w:ascii="Georgia" w:hAnsi="Georgia"/>
          <w:sz w:val="24"/>
          <w:szCs w:val="24"/>
        </w:rPr>
        <w:t xml:space="preserve">e. </w:t>
      </w:r>
      <w:r w:rsidR="00A465B8">
        <w:rPr>
          <w:rFonts w:ascii="Georgia" w:hAnsi="Georgia"/>
          <w:sz w:val="24"/>
          <w:szCs w:val="24"/>
        </w:rPr>
        <w:t>dissolutions, testimony in settled matters if the parties are not already present in court, acknowledgments on memorand</w:t>
      </w:r>
      <w:r w:rsidR="008F5BCD">
        <w:rPr>
          <w:rFonts w:ascii="Georgia" w:hAnsi="Georgia"/>
          <w:sz w:val="24"/>
          <w:szCs w:val="24"/>
        </w:rPr>
        <w:t>a</w:t>
      </w:r>
      <w:r w:rsidR="00A465B8">
        <w:rPr>
          <w:rFonts w:ascii="Georgia" w:hAnsi="Georgia"/>
          <w:sz w:val="24"/>
          <w:szCs w:val="24"/>
        </w:rPr>
        <w:t xml:space="preserve"> of agreement, </w:t>
      </w:r>
      <w:r w:rsidRPr="00F71529">
        <w:rPr>
          <w:rFonts w:ascii="Georgia" w:hAnsi="Georgia"/>
          <w:sz w:val="24"/>
          <w:szCs w:val="24"/>
        </w:rPr>
        <w:t>scheduling conferences</w:t>
      </w:r>
      <w:r w:rsidR="00B22965">
        <w:rPr>
          <w:rFonts w:ascii="Georgia" w:hAnsi="Georgia"/>
          <w:sz w:val="24"/>
          <w:szCs w:val="24"/>
        </w:rPr>
        <w:t>, status conferences, attorneys-</w:t>
      </w:r>
      <w:r w:rsidRPr="00F71529">
        <w:rPr>
          <w:rFonts w:ascii="Georgia" w:hAnsi="Georgia"/>
          <w:sz w:val="24"/>
          <w:szCs w:val="24"/>
        </w:rPr>
        <w:t xml:space="preserve">only conferences, </w:t>
      </w:r>
      <w:r w:rsidR="00B4085A" w:rsidRPr="00F71529">
        <w:rPr>
          <w:rFonts w:ascii="Georgia" w:hAnsi="Georgia"/>
          <w:sz w:val="24"/>
          <w:szCs w:val="24"/>
        </w:rPr>
        <w:t xml:space="preserve">appearances from jail or prison, </w:t>
      </w:r>
      <w:r w:rsidRPr="00F71529">
        <w:rPr>
          <w:rFonts w:ascii="Georgia" w:hAnsi="Georgia"/>
          <w:sz w:val="24"/>
          <w:szCs w:val="24"/>
        </w:rPr>
        <w:t>etc.).</w:t>
      </w:r>
    </w:p>
    <w:p w14:paraId="7786EE84" w14:textId="77777777" w:rsidR="00B22965" w:rsidRDefault="00B22965" w:rsidP="00792B0B">
      <w:pPr>
        <w:ind w:left="720"/>
        <w:jc w:val="both"/>
        <w:rPr>
          <w:rFonts w:ascii="Georgia" w:hAnsi="Georgia"/>
          <w:sz w:val="24"/>
          <w:szCs w:val="24"/>
        </w:rPr>
      </w:pPr>
    </w:p>
    <w:p w14:paraId="7C35D7DC" w14:textId="38A71346" w:rsidR="00792B0B" w:rsidRPr="00792B0B" w:rsidRDefault="00792B0B" w:rsidP="00792B0B">
      <w:pPr>
        <w:pStyle w:val="ListParagraph"/>
        <w:numPr>
          <w:ilvl w:val="0"/>
          <w:numId w:val="3"/>
        </w:numPr>
        <w:spacing w:after="0" w:line="240" w:lineRule="auto"/>
        <w:jc w:val="both"/>
        <w:rPr>
          <w:rFonts w:ascii="Georgia" w:eastAsia="Times New Roman" w:hAnsi="Georgia" w:cs="Tahoma"/>
          <w:b/>
          <w:sz w:val="24"/>
          <w:szCs w:val="24"/>
          <w:u w:val="single"/>
        </w:rPr>
      </w:pPr>
      <w:r w:rsidRPr="00792B0B">
        <w:rPr>
          <w:rFonts w:ascii="Georgia" w:eastAsia="Times New Roman" w:hAnsi="Georgia" w:cs="Tahoma"/>
          <w:b/>
          <w:sz w:val="24"/>
          <w:szCs w:val="24"/>
          <w:u w:val="single"/>
        </w:rPr>
        <w:t>Other information</w:t>
      </w:r>
    </w:p>
    <w:p w14:paraId="7B7325D9" w14:textId="71D61256" w:rsidR="00B22965" w:rsidRPr="00F71529" w:rsidRDefault="00A40CEA" w:rsidP="00B22965">
      <w:pPr>
        <w:ind w:left="720"/>
        <w:jc w:val="both"/>
        <w:rPr>
          <w:rFonts w:ascii="Georgia" w:hAnsi="Georgia"/>
          <w:sz w:val="24"/>
          <w:szCs w:val="24"/>
        </w:rPr>
      </w:pPr>
      <w:r w:rsidRPr="00F71529">
        <w:rPr>
          <w:rFonts w:ascii="Georgia" w:hAnsi="Georgia"/>
          <w:sz w:val="24"/>
          <w:szCs w:val="24"/>
        </w:rPr>
        <w:t>As these changes impact everyone, July 6 is being utilized as a future date to provide you with plenty of advance notice and a clear timeframe in which to manage your schedule. </w:t>
      </w:r>
    </w:p>
    <w:p w14:paraId="5A270C4B" w14:textId="228A8323" w:rsidR="008B7F35" w:rsidRDefault="00A40CEA" w:rsidP="008B7F35">
      <w:pPr>
        <w:ind w:left="720"/>
        <w:jc w:val="both"/>
        <w:rPr>
          <w:rFonts w:ascii="Georgia" w:hAnsi="Georgia"/>
          <w:sz w:val="24"/>
          <w:szCs w:val="24"/>
        </w:rPr>
      </w:pPr>
      <w:r w:rsidRPr="00F71529">
        <w:rPr>
          <w:rFonts w:ascii="Georgia" w:hAnsi="Georgia"/>
          <w:sz w:val="24"/>
          <w:szCs w:val="24"/>
        </w:rPr>
        <w:t>You are welcome to be on Level 400, as needed, for miscellaneous items (e.g. drop off courtesy copies)</w:t>
      </w:r>
      <w:r w:rsidR="008B7F35">
        <w:rPr>
          <w:rFonts w:ascii="Georgia" w:hAnsi="Georgia"/>
          <w:sz w:val="24"/>
          <w:szCs w:val="24"/>
        </w:rPr>
        <w:t>.</w:t>
      </w:r>
      <w:r w:rsidRPr="00F71529">
        <w:rPr>
          <w:rFonts w:ascii="Georgia" w:hAnsi="Georgia"/>
          <w:sz w:val="24"/>
          <w:szCs w:val="24"/>
        </w:rPr>
        <w:t xml:space="preserve">  </w:t>
      </w:r>
    </w:p>
    <w:p w14:paraId="69282ED9" w14:textId="77777777" w:rsidR="008B7F35" w:rsidRPr="00F71529" w:rsidRDefault="008B7F35" w:rsidP="008B7F35">
      <w:pPr>
        <w:spacing w:after="0" w:line="240" w:lineRule="auto"/>
        <w:ind w:left="720"/>
        <w:jc w:val="both"/>
        <w:rPr>
          <w:rFonts w:ascii="Georgia" w:hAnsi="Georgia" w:cs="Times New Roman"/>
          <w:sz w:val="24"/>
          <w:szCs w:val="24"/>
        </w:rPr>
      </w:pPr>
      <w:r w:rsidRPr="00F71529">
        <w:rPr>
          <w:rFonts w:ascii="Georgia" w:hAnsi="Georgia" w:cs="Times New Roman"/>
          <w:sz w:val="24"/>
          <w:szCs w:val="24"/>
        </w:rPr>
        <w:t xml:space="preserve">We remain committed to protecting both public health and equal access to justice as we navigate the challenges posed by the coronavirus.  Please contact our offices about any questions or concerns.  </w:t>
      </w:r>
    </w:p>
    <w:p w14:paraId="459A1F03" w14:textId="77777777" w:rsidR="008B7F35" w:rsidRDefault="008B7F35" w:rsidP="008B7F35">
      <w:pPr>
        <w:ind w:left="720"/>
        <w:jc w:val="both"/>
        <w:rPr>
          <w:rFonts w:ascii="Georgia" w:hAnsi="Georgia"/>
          <w:sz w:val="24"/>
          <w:szCs w:val="24"/>
        </w:rPr>
      </w:pPr>
    </w:p>
    <w:p w14:paraId="41ADC336" w14:textId="66394FF5" w:rsidR="0039153A" w:rsidRPr="00F71529" w:rsidRDefault="0039153A" w:rsidP="00F71529">
      <w:pPr>
        <w:spacing w:after="0" w:line="240" w:lineRule="auto"/>
        <w:jc w:val="both"/>
        <w:rPr>
          <w:rFonts w:ascii="Georgia" w:hAnsi="Georgia" w:cs="Tahoma"/>
          <w:bCs/>
          <w:sz w:val="24"/>
          <w:szCs w:val="24"/>
        </w:rPr>
      </w:pPr>
    </w:p>
    <w:bookmarkEnd w:id="0"/>
    <w:p w14:paraId="0683A7AC" w14:textId="77777777" w:rsidR="00E74032" w:rsidRPr="00F71529" w:rsidRDefault="00E74032" w:rsidP="00F71529">
      <w:pPr>
        <w:spacing w:after="0" w:line="240" w:lineRule="auto"/>
        <w:jc w:val="both"/>
        <w:rPr>
          <w:rFonts w:ascii="Georgia" w:hAnsi="Georgia" w:cs="Times New Roman"/>
          <w:sz w:val="24"/>
          <w:szCs w:val="24"/>
        </w:rPr>
      </w:pPr>
    </w:p>
    <w:p w14:paraId="3A7136D1" w14:textId="77777777" w:rsidR="00A40CEA" w:rsidRPr="00F71529" w:rsidRDefault="00A40CEA" w:rsidP="00F71529">
      <w:pPr>
        <w:spacing w:after="0" w:line="240" w:lineRule="auto"/>
        <w:jc w:val="both"/>
        <w:rPr>
          <w:rFonts w:ascii="Georgia" w:hAnsi="Georgia" w:cs="Times New Roman"/>
          <w:sz w:val="24"/>
          <w:szCs w:val="24"/>
        </w:rPr>
      </w:pPr>
    </w:p>
    <w:p w14:paraId="4610436B" w14:textId="430E40A6" w:rsidR="000076E0" w:rsidRPr="00F71529" w:rsidRDefault="00A40CEA" w:rsidP="000E63D0">
      <w:pPr>
        <w:spacing w:after="0" w:line="240" w:lineRule="auto"/>
        <w:jc w:val="right"/>
        <w:rPr>
          <w:rFonts w:ascii="Times New Roman" w:hAnsi="Times New Roman" w:cs="Times New Roman"/>
          <w:sz w:val="24"/>
          <w:szCs w:val="24"/>
        </w:rPr>
      </w:pPr>
      <w:r w:rsidRPr="00F71529">
        <w:rPr>
          <w:rFonts w:ascii="Georgia" w:hAnsi="Georgia" w:cs="Times New Roman"/>
          <w:sz w:val="24"/>
          <w:szCs w:val="24"/>
        </w:rPr>
        <w:t>Randall D. Fuller, Judge</w:t>
      </w:r>
    </w:p>
    <w:sectPr w:rsidR="000076E0" w:rsidRPr="00F71529" w:rsidSect="00B7269D">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A5C68" w14:textId="77777777" w:rsidR="00C968ED" w:rsidRDefault="00C968ED" w:rsidP="001574F1">
      <w:pPr>
        <w:spacing w:after="0" w:line="240" w:lineRule="auto"/>
      </w:pPr>
      <w:r>
        <w:separator/>
      </w:r>
    </w:p>
  </w:endnote>
  <w:endnote w:type="continuationSeparator" w:id="0">
    <w:p w14:paraId="140B2814" w14:textId="77777777" w:rsidR="00C968ED" w:rsidRDefault="00C968ED" w:rsidP="00157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cs="Times New Roman"/>
        <w:sz w:val="24"/>
        <w:szCs w:val="24"/>
      </w:rPr>
      <w:id w:val="97153489"/>
      <w:docPartObj>
        <w:docPartGallery w:val="Page Numbers (Bottom of Page)"/>
        <w:docPartUnique/>
      </w:docPartObj>
    </w:sdtPr>
    <w:sdtEndPr>
      <w:rPr>
        <w:noProof/>
      </w:rPr>
    </w:sdtEndPr>
    <w:sdtContent>
      <w:p w14:paraId="200BF313" w14:textId="77777777" w:rsidR="00F00DEA" w:rsidRPr="00433449" w:rsidRDefault="00F00DEA">
        <w:pPr>
          <w:pStyle w:val="Footer"/>
          <w:jc w:val="center"/>
          <w:rPr>
            <w:rFonts w:ascii="Georgia" w:hAnsi="Georgia" w:cs="Times New Roman"/>
            <w:sz w:val="24"/>
            <w:szCs w:val="24"/>
          </w:rPr>
        </w:pPr>
        <w:r w:rsidRPr="00433449">
          <w:rPr>
            <w:rFonts w:ascii="Georgia" w:hAnsi="Georgia" w:cs="Times New Roman"/>
            <w:sz w:val="24"/>
            <w:szCs w:val="24"/>
          </w:rPr>
          <w:fldChar w:fldCharType="begin"/>
        </w:r>
        <w:r w:rsidRPr="00433449">
          <w:rPr>
            <w:rFonts w:ascii="Georgia" w:hAnsi="Georgia" w:cs="Times New Roman"/>
            <w:sz w:val="24"/>
            <w:szCs w:val="24"/>
          </w:rPr>
          <w:instrText xml:space="preserve"> PAGE   \* MERGEFORMAT </w:instrText>
        </w:r>
        <w:r w:rsidRPr="00433449">
          <w:rPr>
            <w:rFonts w:ascii="Georgia" w:hAnsi="Georgia" w:cs="Times New Roman"/>
            <w:sz w:val="24"/>
            <w:szCs w:val="24"/>
          </w:rPr>
          <w:fldChar w:fldCharType="separate"/>
        </w:r>
        <w:r w:rsidR="00AC6A98">
          <w:rPr>
            <w:rFonts w:ascii="Georgia" w:hAnsi="Georgia" w:cs="Times New Roman"/>
            <w:noProof/>
            <w:sz w:val="24"/>
            <w:szCs w:val="24"/>
          </w:rPr>
          <w:t>2</w:t>
        </w:r>
        <w:r w:rsidRPr="00433449">
          <w:rPr>
            <w:rFonts w:ascii="Georgia" w:hAnsi="Georgia" w:cs="Times New Roman"/>
            <w:noProof/>
            <w:sz w:val="24"/>
            <w:szCs w:val="24"/>
          </w:rPr>
          <w:fldChar w:fldCharType="end"/>
        </w:r>
      </w:p>
    </w:sdtContent>
  </w:sdt>
  <w:p w14:paraId="0578F014" w14:textId="77777777" w:rsidR="00F00DEA" w:rsidRPr="00F00DEA" w:rsidRDefault="00F00DEA">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191380267"/>
      <w:docPartObj>
        <w:docPartGallery w:val="Page Numbers (Bottom of Page)"/>
        <w:docPartUnique/>
      </w:docPartObj>
    </w:sdtPr>
    <w:sdtEndPr>
      <w:rPr>
        <w:noProof/>
      </w:rPr>
    </w:sdtEndPr>
    <w:sdtContent>
      <w:p w14:paraId="6C5F3F89" w14:textId="77777777" w:rsidR="00F00DEA" w:rsidRPr="00D56FBC" w:rsidRDefault="00F00DEA">
        <w:pPr>
          <w:pStyle w:val="Footer"/>
          <w:jc w:val="center"/>
          <w:rPr>
            <w:rFonts w:ascii="Georgia" w:hAnsi="Georgia"/>
          </w:rPr>
        </w:pPr>
        <w:r w:rsidRPr="00D56FBC">
          <w:rPr>
            <w:rFonts w:ascii="Georgia" w:hAnsi="Georgia" w:cs="Times New Roman"/>
            <w:sz w:val="24"/>
            <w:szCs w:val="24"/>
          </w:rPr>
          <w:fldChar w:fldCharType="begin"/>
        </w:r>
        <w:r w:rsidRPr="00D56FBC">
          <w:rPr>
            <w:rFonts w:ascii="Georgia" w:hAnsi="Georgia" w:cs="Times New Roman"/>
            <w:sz w:val="24"/>
            <w:szCs w:val="24"/>
          </w:rPr>
          <w:instrText xml:space="preserve"> PAGE   \* MERGEFORMAT </w:instrText>
        </w:r>
        <w:r w:rsidRPr="00D56FBC">
          <w:rPr>
            <w:rFonts w:ascii="Georgia" w:hAnsi="Georgia" w:cs="Times New Roman"/>
            <w:sz w:val="24"/>
            <w:szCs w:val="24"/>
          </w:rPr>
          <w:fldChar w:fldCharType="separate"/>
        </w:r>
        <w:r w:rsidR="00AC6A98">
          <w:rPr>
            <w:rFonts w:ascii="Georgia" w:hAnsi="Georgia" w:cs="Times New Roman"/>
            <w:noProof/>
            <w:sz w:val="24"/>
            <w:szCs w:val="24"/>
          </w:rPr>
          <w:t>1</w:t>
        </w:r>
        <w:r w:rsidRPr="00D56FBC">
          <w:rPr>
            <w:rFonts w:ascii="Georgia" w:hAnsi="Georgia" w:cs="Times New Roman"/>
            <w:noProof/>
            <w:sz w:val="24"/>
            <w:szCs w:val="24"/>
          </w:rPr>
          <w:fldChar w:fldCharType="end"/>
        </w:r>
      </w:p>
    </w:sdtContent>
  </w:sdt>
  <w:p w14:paraId="1D15679A" w14:textId="77777777" w:rsidR="00F00DEA" w:rsidRDefault="00F00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95060" w14:textId="77777777" w:rsidR="00C968ED" w:rsidRDefault="00C968ED" w:rsidP="001574F1">
      <w:pPr>
        <w:spacing w:after="0" w:line="240" w:lineRule="auto"/>
      </w:pPr>
      <w:r>
        <w:separator/>
      </w:r>
    </w:p>
  </w:footnote>
  <w:footnote w:type="continuationSeparator" w:id="0">
    <w:p w14:paraId="4669A749" w14:textId="77777777" w:rsidR="00C968ED" w:rsidRDefault="00C968ED" w:rsidP="001574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53342" w14:textId="77777777" w:rsidR="00BE1110" w:rsidRPr="00602408" w:rsidRDefault="00BE1110" w:rsidP="00BE1110">
    <w:pPr>
      <w:pStyle w:val="Header"/>
      <w:rPr>
        <w:rStyle w:val="SubtleReference"/>
        <w:sz w:val="24"/>
        <w:szCs w:val="24"/>
      </w:rPr>
    </w:pPr>
    <w:r w:rsidRPr="009A71D8">
      <w:rPr>
        <w:rStyle w:val="SubtleReference"/>
        <w:rFonts w:ascii="Lucida Bright" w:hAnsi="Lucida Bright"/>
        <w:b/>
        <w:color w:val="auto"/>
        <w:sz w:val="24"/>
        <w:szCs w:val="24"/>
      </w:rPr>
      <w:t xml:space="preserve">              </w:t>
    </w:r>
    <w:r w:rsidRPr="009A71D8">
      <w:rPr>
        <w:rStyle w:val="SubtleReference"/>
        <w:rFonts w:ascii="Lucida Bright" w:hAnsi="Lucida Bright"/>
        <w:b/>
        <w:color w:val="auto"/>
        <w:sz w:val="24"/>
        <w:szCs w:val="24"/>
      </w:rPr>
      <w:tab/>
    </w:r>
    <w:r w:rsidRPr="009A71D8">
      <w:rPr>
        <w:rStyle w:val="SubtleReference"/>
        <w:rFonts w:ascii="Lucida Bright" w:hAnsi="Lucida Bright"/>
        <w:b/>
        <w:color w:val="auto"/>
        <w:sz w:val="24"/>
        <w:szCs w:val="24"/>
      </w:rPr>
      <w:tab/>
    </w:r>
  </w:p>
  <w:p w14:paraId="436C2412" w14:textId="77777777" w:rsidR="00BE1110" w:rsidRDefault="00BE1110" w:rsidP="00BE1110">
    <w:pPr>
      <w:pStyle w:val="Header"/>
      <w:tabs>
        <w:tab w:val="clear" w:pos="4680"/>
        <w:tab w:val="clear" w:pos="9360"/>
        <w:tab w:val="left" w:pos="5475"/>
      </w:tabs>
    </w:pPr>
  </w:p>
  <w:p w14:paraId="26B0B01D" w14:textId="77777777" w:rsidR="00BE1110" w:rsidRDefault="00BE1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8D28" w14:textId="77777777" w:rsidR="00B7269D" w:rsidRDefault="00B7269D" w:rsidP="00B7269D">
    <w:pPr>
      <w:pStyle w:val="Header"/>
    </w:pPr>
    <w:r>
      <w:rPr>
        <w:rFonts w:ascii="Book Antiqua" w:hAnsi="Book Antiqua"/>
        <w:noProof/>
      </w:rPr>
      <w:drawing>
        <wp:anchor distT="0" distB="0" distL="114300" distR="114300" simplePos="0" relativeHeight="251659264" behindDoc="1" locked="0" layoutInCell="1" allowOverlap="1" wp14:anchorId="4288951F" wp14:editId="0CCD97CA">
          <wp:simplePos x="0" y="0"/>
          <wp:positionH relativeFrom="margin">
            <wp:posOffset>2514600</wp:posOffset>
          </wp:positionH>
          <wp:positionV relativeFrom="paragraph">
            <wp:posOffset>-125095</wp:posOffset>
          </wp:positionV>
          <wp:extent cx="862965" cy="8629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ON PLE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anchor>
      </w:drawing>
    </w:r>
  </w:p>
  <w:p w14:paraId="0ACC2228" w14:textId="77777777" w:rsidR="00B7269D" w:rsidRDefault="00B7269D" w:rsidP="00B7269D">
    <w:pPr>
      <w:pStyle w:val="Header"/>
      <w:rPr>
        <w:rFonts w:ascii="Book Antiqua" w:hAnsi="Book Antiqua"/>
      </w:rPr>
    </w:pPr>
    <w:r w:rsidRPr="00E11F83">
      <w:rPr>
        <w:rFonts w:ascii="Book Antiqua" w:hAnsi="Book Antiqua"/>
      </w:rPr>
      <w:ptab w:relativeTo="margin" w:alignment="center" w:leader="none"/>
    </w:r>
  </w:p>
  <w:p w14:paraId="54471E4A" w14:textId="77777777" w:rsidR="00B7269D" w:rsidRDefault="00B7269D" w:rsidP="00B7269D">
    <w:pPr>
      <w:pStyle w:val="Header"/>
      <w:rPr>
        <w:rFonts w:ascii="Book Antiqua" w:hAnsi="Book Antiqua"/>
        <w:sz w:val="28"/>
        <w:szCs w:val="28"/>
      </w:rPr>
    </w:pPr>
    <w:r>
      <w:rPr>
        <w:rFonts w:ascii="Book Antiqua" w:hAnsi="Book Antiqua"/>
        <w:sz w:val="28"/>
        <w:szCs w:val="28"/>
      </w:rPr>
      <w:tab/>
    </w:r>
  </w:p>
  <w:p w14:paraId="1DD2E670" w14:textId="5679FF23" w:rsidR="000134BE" w:rsidRDefault="000134BE" w:rsidP="00B7269D">
    <w:pPr>
      <w:pStyle w:val="Header"/>
      <w:jc w:val="center"/>
      <w:rPr>
        <w:rStyle w:val="SubtleReference"/>
        <w:rFonts w:ascii="Lucida Bright" w:hAnsi="Lucida Bright" w:cs="Times New Roman"/>
        <w:b/>
        <w:color w:val="auto"/>
      </w:rPr>
    </w:pPr>
  </w:p>
  <w:p w14:paraId="42026898" w14:textId="1D8EF8D2" w:rsidR="000134BE" w:rsidRDefault="000134BE" w:rsidP="00B7269D">
    <w:pPr>
      <w:pStyle w:val="Header"/>
      <w:jc w:val="center"/>
      <w:rPr>
        <w:rStyle w:val="SubtleReference"/>
        <w:rFonts w:ascii="Lucida Bright" w:hAnsi="Lucida Bright" w:cs="Times New Roman"/>
        <w:b/>
        <w:color w:val="auto"/>
      </w:rPr>
    </w:pPr>
    <w:r>
      <w:rPr>
        <w:rStyle w:val="SubtleReference"/>
        <w:rFonts w:ascii="Lucida Bright" w:hAnsi="Lucida Bright" w:cs="Times New Roman"/>
        <w:b/>
        <w:color w:val="auto"/>
      </w:rPr>
      <w:t>Court of Common Pleas of Delaware County, Ohio</w:t>
    </w:r>
  </w:p>
  <w:p w14:paraId="1F54791E" w14:textId="40768311" w:rsidR="00B7269D" w:rsidRPr="000134BE" w:rsidRDefault="000134BE" w:rsidP="00B7269D">
    <w:pPr>
      <w:pStyle w:val="Header"/>
      <w:jc w:val="center"/>
      <w:rPr>
        <w:rStyle w:val="SubtleReference"/>
        <w:rFonts w:ascii="Lucida Bright" w:hAnsi="Lucida Bright" w:cs="Times New Roman"/>
        <w:b/>
        <w:color w:val="auto"/>
      </w:rPr>
    </w:pPr>
    <w:r>
      <w:rPr>
        <w:rStyle w:val="SubtleReference"/>
        <w:rFonts w:ascii="Lucida Bright" w:hAnsi="Lucida Bright" w:cs="Times New Roman"/>
        <w:b/>
        <w:color w:val="auto"/>
      </w:rPr>
      <w:t xml:space="preserve">Delaware </w:t>
    </w:r>
    <w:r w:rsidR="00B7269D" w:rsidRPr="000134BE">
      <w:rPr>
        <w:rStyle w:val="SubtleReference"/>
        <w:rFonts w:ascii="Lucida Bright" w:hAnsi="Lucida Bright" w:cs="Times New Roman"/>
        <w:b/>
        <w:color w:val="auto"/>
      </w:rPr>
      <w:t>County Courthouse</w:t>
    </w:r>
  </w:p>
  <w:p w14:paraId="06B7305F" w14:textId="2F3B4156" w:rsidR="00B7269D" w:rsidRPr="009A71D8" w:rsidRDefault="00B7269D" w:rsidP="00B7269D">
    <w:pPr>
      <w:pStyle w:val="Header"/>
      <w:jc w:val="center"/>
      <w:rPr>
        <w:rStyle w:val="SubtleReference"/>
        <w:rFonts w:ascii="Lucida Bright" w:hAnsi="Lucida Bright" w:cs="Times New Roman"/>
        <w:b/>
        <w:color w:val="auto"/>
      </w:rPr>
    </w:pPr>
    <w:r w:rsidRPr="000134BE">
      <w:rPr>
        <w:rStyle w:val="SubtleReference"/>
        <w:rFonts w:ascii="Lucida Bright" w:hAnsi="Lucida Bright" w:cs="Times New Roman"/>
        <w:b/>
        <w:color w:val="auto"/>
      </w:rPr>
      <w:t>117 North Union</w:t>
    </w:r>
    <w:r>
      <w:rPr>
        <w:rStyle w:val="SubtleReference"/>
        <w:rFonts w:ascii="Lucida Bright" w:hAnsi="Lucida Bright" w:cs="Times New Roman"/>
        <w:b/>
        <w:color w:val="auto"/>
      </w:rPr>
      <w:t xml:space="preserve"> </w:t>
    </w:r>
    <w:r w:rsidRPr="009A71D8">
      <w:rPr>
        <w:rStyle w:val="SubtleReference"/>
        <w:rFonts w:ascii="Lucida Bright" w:hAnsi="Lucida Bright" w:cs="Times New Roman"/>
        <w:b/>
        <w:color w:val="auto"/>
      </w:rPr>
      <w:t>Street</w:t>
    </w:r>
    <w:r w:rsidR="00A40CEA">
      <w:rPr>
        <w:rStyle w:val="SubtleReference"/>
        <w:rFonts w:ascii="Lucida Bright" w:hAnsi="Lucida Bright" w:cs="Times New Roman"/>
        <w:b/>
        <w:color w:val="auto"/>
      </w:rPr>
      <w:t>, Level 4</w:t>
    </w:r>
    <w:r>
      <w:rPr>
        <w:rStyle w:val="SubtleReference"/>
        <w:rFonts w:ascii="Lucida Bright" w:hAnsi="Lucida Bright" w:cs="Times New Roman"/>
        <w:b/>
        <w:color w:val="auto"/>
      </w:rPr>
      <w:t>00</w:t>
    </w:r>
  </w:p>
  <w:p w14:paraId="3CC75007" w14:textId="77777777" w:rsidR="00B7269D" w:rsidRPr="009A71D8" w:rsidRDefault="00B7269D" w:rsidP="00B7269D">
    <w:pPr>
      <w:pStyle w:val="Header"/>
      <w:jc w:val="center"/>
      <w:rPr>
        <w:rStyle w:val="SubtleReference"/>
        <w:rFonts w:ascii="Lucida Bright" w:hAnsi="Lucida Bright" w:cs="Times New Roman"/>
        <w:b/>
        <w:color w:val="auto"/>
      </w:rPr>
    </w:pPr>
    <w:r w:rsidRPr="009A71D8">
      <w:rPr>
        <w:rStyle w:val="SubtleReference"/>
        <w:rFonts w:ascii="Lucida Bright" w:hAnsi="Lucida Bright" w:cs="Times New Roman"/>
        <w:b/>
        <w:color w:val="auto"/>
      </w:rPr>
      <w:t>Delaware, Ohio 43015</w:t>
    </w:r>
  </w:p>
  <w:p w14:paraId="4555FA21" w14:textId="77777777" w:rsidR="00B7269D" w:rsidRPr="00D27837" w:rsidRDefault="00B7269D" w:rsidP="00B7269D">
    <w:pPr>
      <w:pStyle w:val="Header"/>
      <w:jc w:val="center"/>
      <w:rPr>
        <w:rStyle w:val="SubtleReference"/>
        <w:rFonts w:ascii="Times New Roman" w:hAnsi="Times New Roman" w:cs="Times New Roman"/>
        <w:b/>
        <w:color w:val="auto"/>
      </w:rPr>
    </w:pPr>
  </w:p>
  <w:p w14:paraId="0E6998CF" w14:textId="7532867E" w:rsidR="00B7269D" w:rsidRDefault="00A40CEA" w:rsidP="00B7269D">
    <w:pPr>
      <w:pStyle w:val="Header"/>
      <w:rPr>
        <w:rStyle w:val="SubtleReference"/>
        <w:rFonts w:ascii="Lucida Bright" w:hAnsi="Lucida Bright" w:cs="Times New Roman"/>
        <w:b/>
        <w:color w:val="auto"/>
        <w:sz w:val="24"/>
        <w:szCs w:val="24"/>
      </w:rPr>
    </w:pPr>
    <w:r>
      <w:rPr>
        <w:rStyle w:val="SubtleReference"/>
        <w:rFonts w:ascii="Lucida Bright" w:hAnsi="Lucida Bright" w:cs="Times New Roman"/>
        <w:b/>
        <w:color w:val="auto"/>
        <w:sz w:val="24"/>
        <w:szCs w:val="24"/>
      </w:rPr>
      <w:t>Randall D. Fuller</w:t>
    </w:r>
    <w:r w:rsidR="00B7269D">
      <w:rPr>
        <w:rStyle w:val="SubtleReference"/>
        <w:rFonts w:ascii="Lucida Bright" w:hAnsi="Lucida Bright" w:cs="Times New Roman"/>
        <w:b/>
        <w:color w:val="auto"/>
        <w:sz w:val="24"/>
        <w:szCs w:val="24"/>
      </w:rPr>
      <w:t>, Judge</w:t>
    </w:r>
    <w:r w:rsidR="00B7269D">
      <w:rPr>
        <w:rStyle w:val="SubtleReference"/>
        <w:rFonts w:ascii="Lucida Bright" w:hAnsi="Lucida Bright" w:cs="Times New Roman"/>
        <w:b/>
        <w:color w:val="auto"/>
        <w:sz w:val="24"/>
        <w:szCs w:val="24"/>
      </w:rPr>
      <w:tab/>
    </w:r>
    <w:r w:rsidR="00B7269D">
      <w:rPr>
        <w:rStyle w:val="SubtleReference"/>
        <w:rFonts w:ascii="Lucida Bright" w:hAnsi="Lucida Bright" w:cs="Times New Roman"/>
        <w:b/>
        <w:color w:val="auto"/>
        <w:sz w:val="24"/>
        <w:szCs w:val="24"/>
      </w:rPr>
      <w:tab/>
    </w:r>
    <w:r>
      <w:rPr>
        <w:rStyle w:val="SubtleReference"/>
        <w:rFonts w:ascii="Lucida Bright" w:hAnsi="Lucida Bright" w:cs="Times New Roman"/>
        <w:b/>
        <w:color w:val="auto"/>
      </w:rPr>
      <w:t>Phone (740) 833-2025</w:t>
    </w:r>
  </w:p>
  <w:p w14:paraId="0418085B" w14:textId="2AF74DDA" w:rsidR="00B7269D" w:rsidRPr="009A71D8" w:rsidRDefault="00B7269D" w:rsidP="00B7269D">
    <w:pPr>
      <w:pStyle w:val="Header"/>
      <w:rPr>
        <w:rStyle w:val="SubtleReference"/>
        <w:rFonts w:ascii="Lucida Bright" w:hAnsi="Lucida Bright"/>
        <w:b/>
        <w:color w:val="auto"/>
        <w:sz w:val="24"/>
        <w:szCs w:val="24"/>
      </w:rPr>
    </w:pPr>
  </w:p>
  <w:p w14:paraId="4A4DF328" w14:textId="77777777" w:rsidR="003A1D2B" w:rsidRDefault="003A1D2B" w:rsidP="003A1D2B">
    <w:pPr>
      <w:pStyle w:val="Header"/>
      <w:tabs>
        <w:tab w:val="clear" w:pos="4680"/>
        <w:tab w:val="clear" w:pos="9360"/>
        <w:tab w:val="left" w:pos="54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34123"/>
    <w:multiLevelType w:val="hybridMultilevel"/>
    <w:tmpl w:val="27E0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C3D9B"/>
    <w:multiLevelType w:val="multilevel"/>
    <w:tmpl w:val="23AC0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C85BCD"/>
    <w:multiLevelType w:val="hybridMultilevel"/>
    <w:tmpl w:val="FE2C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00FBE"/>
    <w:multiLevelType w:val="hybridMultilevel"/>
    <w:tmpl w:val="2B18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F1"/>
    <w:rsid w:val="00003981"/>
    <w:rsid w:val="000076E0"/>
    <w:rsid w:val="000134BE"/>
    <w:rsid w:val="00055DE8"/>
    <w:rsid w:val="0007120E"/>
    <w:rsid w:val="00076973"/>
    <w:rsid w:val="000B242C"/>
    <w:rsid w:val="000C53DE"/>
    <w:rsid w:val="000D267E"/>
    <w:rsid w:val="000E63D0"/>
    <w:rsid w:val="00112E50"/>
    <w:rsid w:val="001574F1"/>
    <w:rsid w:val="00170463"/>
    <w:rsid w:val="0018554E"/>
    <w:rsid w:val="001C7463"/>
    <w:rsid w:val="001E0D1F"/>
    <w:rsid w:val="001F09DA"/>
    <w:rsid w:val="0027378D"/>
    <w:rsid w:val="002A6A68"/>
    <w:rsid w:val="002E454D"/>
    <w:rsid w:val="0031685C"/>
    <w:rsid w:val="003353D8"/>
    <w:rsid w:val="0039153A"/>
    <w:rsid w:val="00395402"/>
    <w:rsid w:val="003A1D2B"/>
    <w:rsid w:val="003A29BE"/>
    <w:rsid w:val="003F6C67"/>
    <w:rsid w:val="00433449"/>
    <w:rsid w:val="00462E5C"/>
    <w:rsid w:val="004E0D4F"/>
    <w:rsid w:val="005111DD"/>
    <w:rsid w:val="0054620C"/>
    <w:rsid w:val="00581E86"/>
    <w:rsid w:val="005C7411"/>
    <w:rsid w:val="005E3F7B"/>
    <w:rsid w:val="005F690E"/>
    <w:rsid w:val="005F7EBE"/>
    <w:rsid w:val="00602408"/>
    <w:rsid w:val="00653E34"/>
    <w:rsid w:val="00657BB7"/>
    <w:rsid w:val="006A3FCE"/>
    <w:rsid w:val="006C5408"/>
    <w:rsid w:val="006E15F7"/>
    <w:rsid w:val="006F42B5"/>
    <w:rsid w:val="00716B6E"/>
    <w:rsid w:val="00717609"/>
    <w:rsid w:val="0076541D"/>
    <w:rsid w:val="0078064E"/>
    <w:rsid w:val="00792B0B"/>
    <w:rsid w:val="00793387"/>
    <w:rsid w:val="007B27F5"/>
    <w:rsid w:val="007D4375"/>
    <w:rsid w:val="008444ED"/>
    <w:rsid w:val="008601F3"/>
    <w:rsid w:val="00880063"/>
    <w:rsid w:val="008B7F35"/>
    <w:rsid w:val="008F5BCD"/>
    <w:rsid w:val="00904EF5"/>
    <w:rsid w:val="009137D0"/>
    <w:rsid w:val="00936281"/>
    <w:rsid w:val="009562B3"/>
    <w:rsid w:val="009652D3"/>
    <w:rsid w:val="009850D2"/>
    <w:rsid w:val="009A71D8"/>
    <w:rsid w:val="009C34F6"/>
    <w:rsid w:val="009D0828"/>
    <w:rsid w:val="00A10F06"/>
    <w:rsid w:val="00A14FB5"/>
    <w:rsid w:val="00A330EC"/>
    <w:rsid w:val="00A40CEA"/>
    <w:rsid w:val="00A465B8"/>
    <w:rsid w:val="00A579A6"/>
    <w:rsid w:val="00A93807"/>
    <w:rsid w:val="00AC6A98"/>
    <w:rsid w:val="00AF6C12"/>
    <w:rsid w:val="00B22965"/>
    <w:rsid w:val="00B4085A"/>
    <w:rsid w:val="00B7269D"/>
    <w:rsid w:val="00BE1110"/>
    <w:rsid w:val="00BE3D51"/>
    <w:rsid w:val="00C014B0"/>
    <w:rsid w:val="00C138B0"/>
    <w:rsid w:val="00C372F1"/>
    <w:rsid w:val="00C43F2A"/>
    <w:rsid w:val="00C55F05"/>
    <w:rsid w:val="00C77EB1"/>
    <w:rsid w:val="00C81610"/>
    <w:rsid w:val="00C90CC8"/>
    <w:rsid w:val="00C95FB6"/>
    <w:rsid w:val="00C968ED"/>
    <w:rsid w:val="00CA7430"/>
    <w:rsid w:val="00CD5539"/>
    <w:rsid w:val="00D1093E"/>
    <w:rsid w:val="00D13681"/>
    <w:rsid w:val="00D27837"/>
    <w:rsid w:val="00D56FBC"/>
    <w:rsid w:val="00D57F7D"/>
    <w:rsid w:val="00D600B5"/>
    <w:rsid w:val="00D70F5C"/>
    <w:rsid w:val="00DE69E5"/>
    <w:rsid w:val="00E014CF"/>
    <w:rsid w:val="00E11F83"/>
    <w:rsid w:val="00E74032"/>
    <w:rsid w:val="00E83EA7"/>
    <w:rsid w:val="00EB50AF"/>
    <w:rsid w:val="00EE1FE1"/>
    <w:rsid w:val="00EE2820"/>
    <w:rsid w:val="00F00DEA"/>
    <w:rsid w:val="00F0304A"/>
    <w:rsid w:val="00F13E27"/>
    <w:rsid w:val="00F37A44"/>
    <w:rsid w:val="00F41B59"/>
    <w:rsid w:val="00F71529"/>
    <w:rsid w:val="00F837A0"/>
    <w:rsid w:val="00FD4817"/>
    <w:rsid w:val="00FF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58896C"/>
  <w15:chartTrackingRefBased/>
  <w15:docId w15:val="{6C1643BB-1225-4BE9-820F-5E24E232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41D"/>
    <w:pPr>
      <w:spacing w:line="256" w:lineRule="auto"/>
    </w:pPr>
  </w:style>
  <w:style w:type="paragraph" w:styleId="Heading3">
    <w:name w:val="heading 3"/>
    <w:basedOn w:val="Normal"/>
    <w:link w:val="Heading3Char"/>
    <w:uiPriority w:val="9"/>
    <w:qFormat/>
    <w:rsid w:val="009652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F1"/>
  </w:style>
  <w:style w:type="paragraph" w:styleId="Footer">
    <w:name w:val="footer"/>
    <w:basedOn w:val="Normal"/>
    <w:link w:val="FooterChar"/>
    <w:uiPriority w:val="99"/>
    <w:unhideWhenUsed/>
    <w:rsid w:val="0015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F1"/>
  </w:style>
  <w:style w:type="paragraph" w:styleId="BalloonText">
    <w:name w:val="Balloon Text"/>
    <w:basedOn w:val="Normal"/>
    <w:link w:val="BalloonTextChar"/>
    <w:uiPriority w:val="99"/>
    <w:semiHidden/>
    <w:unhideWhenUsed/>
    <w:rsid w:val="00602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408"/>
    <w:rPr>
      <w:rFonts w:ascii="Segoe UI" w:hAnsi="Segoe UI" w:cs="Segoe UI"/>
      <w:sz w:val="18"/>
      <w:szCs w:val="18"/>
    </w:rPr>
  </w:style>
  <w:style w:type="character" w:styleId="SubtleReference">
    <w:name w:val="Subtle Reference"/>
    <w:basedOn w:val="DefaultParagraphFont"/>
    <w:uiPriority w:val="31"/>
    <w:qFormat/>
    <w:rsid w:val="00602408"/>
    <w:rPr>
      <w:smallCaps/>
      <w:color w:val="5A5A5A" w:themeColor="text1" w:themeTint="A5"/>
    </w:rPr>
  </w:style>
  <w:style w:type="paragraph" w:styleId="NoSpacing">
    <w:name w:val="No Spacing"/>
    <w:uiPriority w:val="1"/>
    <w:qFormat/>
    <w:rsid w:val="0018554E"/>
    <w:pPr>
      <w:spacing w:after="0" w:line="240" w:lineRule="auto"/>
    </w:pPr>
  </w:style>
  <w:style w:type="character" w:customStyle="1" w:styleId="Heading3Char">
    <w:name w:val="Heading 3 Char"/>
    <w:basedOn w:val="DefaultParagraphFont"/>
    <w:link w:val="Heading3"/>
    <w:uiPriority w:val="9"/>
    <w:rsid w:val="009652D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37A44"/>
    <w:rPr>
      <w:color w:val="0000FF"/>
      <w:u w:val="single"/>
    </w:rPr>
  </w:style>
  <w:style w:type="paragraph" w:styleId="z-TopofForm">
    <w:name w:val="HTML Top of Form"/>
    <w:basedOn w:val="Normal"/>
    <w:next w:val="Normal"/>
    <w:link w:val="z-TopofFormChar"/>
    <w:hidden/>
    <w:uiPriority w:val="99"/>
    <w:semiHidden/>
    <w:unhideWhenUsed/>
    <w:rsid w:val="00C138B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138B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138B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138B0"/>
    <w:rPr>
      <w:rFonts w:ascii="Arial" w:hAnsi="Arial" w:cs="Arial"/>
      <w:vanish/>
      <w:sz w:val="16"/>
      <w:szCs w:val="16"/>
    </w:rPr>
  </w:style>
  <w:style w:type="paragraph" w:styleId="ListParagraph">
    <w:name w:val="List Paragraph"/>
    <w:basedOn w:val="Normal"/>
    <w:uiPriority w:val="34"/>
    <w:qFormat/>
    <w:rsid w:val="00936281"/>
    <w:pPr>
      <w:ind w:left="720"/>
      <w:contextualSpacing/>
    </w:pPr>
  </w:style>
  <w:style w:type="character" w:styleId="FollowedHyperlink">
    <w:name w:val="FollowedHyperlink"/>
    <w:basedOn w:val="DefaultParagraphFont"/>
    <w:uiPriority w:val="99"/>
    <w:semiHidden/>
    <w:unhideWhenUsed/>
    <w:rsid w:val="00D56F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3887">
      <w:bodyDiv w:val="1"/>
      <w:marLeft w:val="0"/>
      <w:marRight w:val="0"/>
      <w:marTop w:val="0"/>
      <w:marBottom w:val="0"/>
      <w:divBdr>
        <w:top w:val="none" w:sz="0" w:space="0" w:color="auto"/>
        <w:left w:val="none" w:sz="0" w:space="0" w:color="auto"/>
        <w:bottom w:val="none" w:sz="0" w:space="0" w:color="auto"/>
        <w:right w:val="none" w:sz="0" w:space="0" w:color="auto"/>
      </w:divBdr>
    </w:div>
    <w:div w:id="1242565868">
      <w:bodyDiv w:val="1"/>
      <w:marLeft w:val="0"/>
      <w:marRight w:val="0"/>
      <w:marTop w:val="0"/>
      <w:marBottom w:val="0"/>
      <w:divBdr>
        <w:top w:val="none" w:sz="0" w:space="0" w:color="auto"/>
        <w:left w:val="none" w:sz="0" w:space="0" w:color="auto"/>
        <w:bottom w:val="none" w:sz="0" w:space="0" w:color="auto"/>
        <w:right w:val="none" w:sz="0" w:space="0" w:color="auto"/>
      </w:divBdr>
    </w:div>
    <w:div w:id="1589802377">
      <w:bodyDiv w:val="1"/>
      <w:marLeft w:val="0"/>
      <w:marRight w:val="0"/>
      <w:marTop w:val="0"/>
      <w:marBottom w:val="0"/>
      <w:divBdr>
        <w:top w:val="none" w:sz="0" w:space="0" w:color="auto"/>
        <w:left w:val="none" w:sz="0" w:space="0" w:color="auto"/>
        <w:bottom w:val="none" w:sz="0" w:space="0" w:color="auto"/>
        <w:right w:val="none" w:sz="0" w:space="0" w:color="auto"/>
      </w:divBdr>
    </w:div>
    <w:div w:id="1601987613">
      <w:bodyDiv w:val="1"/>
      <w:marLeft w:val="0"/>
      <w:marRight w:val="0"/>
      <w:marTop w:val="0"/>
      <w:marBottom w:val="0"/>
      <w:divBdr>
        <w:top w:val="none" w:sz="0" w:space="0" w:color="auto"/>
        <w:left w:val="none" w:sz="0" w:space="0" w:color="auto"/>
        <w:bottom w:val="none" w:sz="0" w:space="0" w:color="auto"/>
        <w:right w:val="none" w:sz="0" w:space="0" w:color="auto"/>
      </w:divBdr>
    </w:div>
    <w:div w:id="1849783045">
      <w:bodyDiv w:val="1"/>
      <w:marLeft w:val="0"/>
      <w:marRight w:val="0"/>
      <w:marTop w:val="0"/>
      <w:marBottom w:val="0"/>
      <w:divBdr>
        <w:top w:val="none" w:sz="0" w:space="0" w:color="auto"/>
        <w:left w:val="none" w:sz="0" w:space="0" w:color="auto"/>
        <w:bottom w:val="none" w:sz="0" w:space="0" w:color="auto"/>
        <w:right w:val="none" w:sz="0" w:space="0" w:color="auto"/>
      </w:divBdr>
    </w:div>
    <w:div w:id="213046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Ron</dc:creator>
  <cp:keywords/>
  <dc:description/>
  <cp:lastModifiedBy>McQuain, Larry</cp:lastModifiedBy>
  <cp:revision>14</cp:revision>
  <cp:lastPrinted>2021-05-25T16:43:00Z</cp:lastPrinted>
  <dcterms:created xsi:type="dcterms:W3CDTF">2021-05-25T15:57:00Z</dcterms:created>
  <dcterms:modified xsi:type="dcterms:W3CDTF">2021-05-26T14:18:00Z</dcterms:modified>
</cp:coreProperties>
</file>